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page" w:horzAnchor="margin" w:tblpY="1"/>
        <w:tblW w:w="143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94"/>
        <w:gridCol w:w="1134"/>
        <w:gridCol w:w="992"/>
        <w:gridCol w:w="992"/>
      </w:tblGrid>
      <w:tr w:rsidR="00513091" w:rsidTr="00513091">
        <w:trPr>
          <w:trHeight w:val="762"/>
        </w:trPr>
        <w:tc>
          <w:tcPr>
            <w:tcW w:w="11194" w:type="dxa"/>
            <w:tcBorders>
              <w:top w:val="single" w:sz="4" w:space="0" w:color="000000"/>
              <w:lef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9-11 класс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513091" w:rsidRDefault="00513091" w:rsidP="005130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Максим. балл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513091" w:rsidRDefault="00513091" w:rsidP="005130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</w:t>
            </w:r>
          </w:p>
          <w:p w:rsidR="00513091" w:rsidRDefault="00513091" w:rsidP="005130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</w:rPr>
              <w:t>пров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</w:tcPr>
          <w:p w:rsidR="00513091" w:rsidRDefault="00513091" w:rsidP="005130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Балл </w:t>
            </w:r>
          </w:p>
          <w:p w:rsidR="00513091" w:rsidRDefault="00513091" w:rsidP="005130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proofErr w:type="spellStart"/>
            <w:r>
              <w:rPr>
                <w:b/>
                <w:sz w:val="22"/>
                <w:szCs w:val="22"/>
              </w:rPr>
              <w:t>пров</w:t>
            </w:r>
            <w:proofErr w:type="spellEnd"/>
          </w:p>
        </w:tc>
      </w:tr>
      <w:tr w:rsidR="00513091" w:rsidTr="00513091">
        <w:trPr>
          <w:trHeight w:val="254"/>
        </w:trPr>
        <w:tc>
          <w:tcPr>
            <w:tcW w:w="11194" w:type="dxa"/>
            <w:tcBorders>
              <w:lef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Обоснованность выбора темы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Pr="00AF0A70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балл – </w:t>
            </w:r>
            <w:r>
              <w:rPr>
                <w:sz w:val="22"/>
                <w:szCs w:val="22"/>
              </w:rPr>
              <w:t>за формальное объяснение («мне интересна эпоха, потому что…»)</w:t>
            </w:r>
          </w:p>
          <w:p w:rsidR="00513091" w:rsidRDefault="00513091" w:rsidP="00513091">
            <w:pPr>
              <w:ind w:left="142"/>
              <w:rPr>
                <w:b/>
                <w:sz w:val="22"/>
                <w:szCs w:val="22"/>
              </w:rPr>
            </w:pP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AF0A70">
              <w:rPr>
                <w:b/>
                <w:sz w:val="22"/>
                <w:szCs w:val="22"/>
              </w:rPr>
              <w:t xml:space="preserve"> балла</w:t>
            </w:r>
            <w:r>
              <w:rPr>
                <w:sz w:val="22"/>
                <w:szCs w:val="22"/>
              </w:rPr>
              <w:t xml:space="preserve"> – за внятное и оригинальное объяснение, демонстрирующее хотя бы с </w:t>
            </w:r>
            <w:r w:rsidRPr="00AF0A70">
              <w:rPr>
                <w:b/>
                <w:sz w:val="22"/>
                <w:szCs w:val="22"/>
              </w:rPr>
              <w:t>одной стороны</w:t>
            </w:r>
            <w:r>
              <w:rPr>
                <w:sz w:val="22"/>
                <w:szCs w:val="22"/>
              </w:rPr>
              <w:t xml:space="preserve"> заинтересованность участника в написании эссе на определённую тему </w:t>
            </w:r>
            <w:r w:rsidRPr="00AF0A70">
              <w:rPr>
                <w:b/>
                <w:sz w:val="22"/>
                <w:szCs w:val="22"/>
              </w:rPr>
              <w:t>(=невозможно применить ту же заинтересованность к эссе с другой темой, хотя бы и по этой же эпохе)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балла</w:t>
            </w:r>
            <w:r>
              <w:rPr>
                <w:sz w:val="22"/>
                <w:szCs w:val="22"/>
              </w:rPr>
              <w:t xml:space="preserve"> – за внятное и оригинальное объяснение, демонстрирующее с разных сторон (</w:t>
            </w:r>
            <w:r w:rsidRPr="00AF0A70">
              <w:rPr>
                <w:b/>
                <w:sz w:val="22"/>
                <w:szCs w:val="22"/>
              </w:rPr>
              <w:t>не менее 2 разноплановых объяснений</w:t>
            </w:r>
            <w:r>
              <w:rPr>
                <w:sz w:val="22"/>
                <w:szCs w:val="22"/>
              </w:rPr>
              <w:t xml:space="preserve">) заинтересованность участника в решении поставленной проблемы </w:t>
            </w:r>
            <w:r w:rsidRPr="00AF0A70">
              <w:rPr>
                <w:b/>
                <w:sz w:val="22"/>
                <w:szCs w:val="22"/>
              </w:rPr>
              <w:t>(=невозможно применить ту же заинтересованность к эссе с другой проблемой, хотя бы и по этой же теме</w:t>
            </w:r>
            <w:r>
              <w:rPr>
                <w:sz w:val="22"/>
                <w:szCs w:val="22"/>
              </w:rPr>
              <w:t>)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13091" w:rsidRDefault="00513091" w:rsidP="0051309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</w:tc>
      </w:tr>
      <w:tr w:rsidR="00513091" w:rsidTr="00513091">
        <w:trPr>
          <w:trHeight w:val="254"/>
        </w:trPr>
        <w:tc>
          <w:tcPr>
            <w:tcW w:w="11194" w:type="dxa"/>
            <w:tcBorders>
              <w:lef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проблема, 3 задачи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Pr="005A1DDD" w:rsidRDefault="00513091" w:rsidP="00513091">
            <w:pPr>
              <w:ind w:left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формулирование проблемы – </w:t>
            </w:r>
            <w:r w:rsidRPr="005A1DDD">
              <w:rPr>
                <w:b/>
                <w:sz w:val="22"/>
                <w:szCs w:val="22"/>
              </w:rPr>
              <w:t>1 балл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Pr="005A1DDD" w:rsidRDefault="00513091" w:rsidP="00513091">
            <w:pPr>
              <w:ind w:left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формулирование каждой задачи – </w:t>
            </w:r>
            <w:r w:rsidRPr="005A1DDD">
              <w:rPr>
                <w:b/>
                <w:sz w:val="22"/>
                <w:szCs w:val="22"/>
              </w:rPr>
              <w:t>1 балл (всего 3 балла)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Pr="005A1DDD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Данные в ключах проблемы и задачи </w:t>
            </w:r>
            <w:r w:rsidRPr="005A1DDD">
              <w:rPr>
                <w:b/>
                <w:sz w:val="22"/>
                <w:szCs w:val="22"/>
              </w:rPr>
              <w:t>являются ориентировочными</w:t>
            </w:r>
            <w:r>
              <w:rPr>
                <w:sz w:val="22"/>
                <w:szCs w:val="22"/>
              </w:rPr>
              <w:t>, должны показать проверяющему пример их постановки и в каждом отдельном случае вопрос их зачёта</w:t>
            </w:r>
            <w:r w:rsidRPr="005A1DD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незачёта должен разбираться отдельно</w:t>
            </w:r>
          </w:p>
        </w:tc>
        <w:tc>
          <w:tcPr>
            <w:tcW w:w="1134" w:type="dxa"/>
          </w:tcPr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513091" w:rsidRDefault="00513091" w:rsidP="0051309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</w:tc>
      </w:tr>
      <w:tr w:rsidR="00513091" w:rsidTr="00513091">
        <w:trPr>
          <w:trHeight w:val="508"/>
        </w:trPr>
        <w:tc>
          <w:tcPr>
            <w:tcW w:w="11194" w:type="dxa"/>
            <w:tcBorders>
              <w:lef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Выводы согласно задачам и позиции 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Default="00513091" w:rsidP="00513091">
            <w:pPr>
              <w:ind w:left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переформулированный </w:t>
            </w:r>
            <w:proofErr w:type="spellStart"/>
            <w:r>
              <w:rPr>
                <w:sz w:val="22"/>
                <w:szCs w:val="22"/>
              </w:rPr>
              <w:t>минивывод</w:t>
            </w:r>
            <w:proofErr w:type="spellEnd"/>
            <w:r>
              <w:rPr>
                <w:sz w:val="22"/>
                <w:szCs w:val="22"/>
              </w:rPr>
              <w:t xml:space="preserve"> к каждой задаче (итоги работы над задачей) – </w:t>
            </w:r>
            <w:r w:rsidRPr="005A1DDD">
              <w:rPr>
                <w:b/>
                <w:sz w:val="22"/>
                <w:szCs w:val="22"/>
              </w:rPr>
              <w:t>1 балл (всего 3 балла)</w:t>
            </w:r>
          </w:p>
          <w:p w:rsidR="00513091" w:rsidRDefault="00513091" w:rsidP="00513091">
            <w:pPr>
              <w:ind w:left="142"/>
              <w:rPr>
                <w:b/>
                <w:sz w:val="22"/>
                <w:szCs w:val="22"/>
              </w:rPr>
            </w:pPr>
          </w:p>
          <w:p w:rsidR="00513091" w:rsidRPr="005A1DDD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общий вывод по проблеме – </w:t>
            </w:r>
            <w:r w:rsidRPr="005A1DDD">
              <w:rPr>
                <w:b/>
                <w:sz w:val="22"/>
                <w:szCs w:val="22"/>
              </w:rPr>
              <w:t>до 2 баллов</w:t>
            </w:r>
          </w:p>
        </w:tc>
        <w:tc>
          <w:tcPr>
            <w:tcW w:w="1134" w:type="dxa"/>
          </w:tcPr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513091" w:rsidRDefault="00513091" w:rsidP="0051309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</w:tc>
      </w:tr>
      <w:tr w:rsidR="00513091" w:rsidTr="00513091">
        <w:trPr>
          <w:trHeight w:val="254"/>
        </w:trPr>
        <w:tc>
          <w:tcPr>
            <w:tcW w:w="11194" w:type="dxa"/>
            <w:vMerge w:val="restart"/>
            <w:tcBorders>
              <w:left w:val="single" w:sz="4" w:space="0" w:color="000000"/>
            </w:tcBorders>
          </w:tcPr>
          <w:p w:rsidR="00513091" w:rsidRDefault="00513091" w:rsidP="005130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Аргументированность авторских задач: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1 задачи (Аргумент 1) 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2 задачи (Аргумент 2)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3 задачи (Аргумент 3)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</w:p>
          <w:p w:rsidR="00513091" w:rsidRPr="005A1DDD" w:rsidRDefault="00513091" w:rsidP="00513091">
            <w:pPr>
              <w:rPr>
                <w:sz w:val="22"/>
                <w:szCs w:val="22"/>
              </w:rPr>
            </w:pPr>
            <w:r w:rsidRPr="005A1DDD">
              <w:rPr>
                <w:b/>
                <w:sz w:val="22"/>
                <w:szCs w:val="22"/>
              </w:rPr>
              <w:t>2 балла</w:t>
            </w:r>
            <w:r>
              <w:rPr>
                <w:b/>
                <w:sz w:val="22"/>
                <w:szCs w:val="22"/>
              </w:rPr>
              <w:t xml:space="preserve"> и меньше -- </w:t>
            </w:r>
            <w:r>
              <w:rPr>
                <w:sz w:val="22"/>
                <w:szCs w:val="22"/>
              </w:rPr>
              <w:t>приведение фактов носит описательный характер, отсутствует их анализ (снижение за логические и фактические ошибки)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</w:p>
          <w:p w:rsidR="00513091" w:rsidRDefault="00513091" w:rsidP="00513091">
            <w:pPr>
              <w:rPr>
                <w:sz w:val="22"/>
                <w:szCs w:val="22"/>
              </w:rPr>
            </w:pPr>
            <w:r w:rsidRPr="005A1DDD">
              <w:rPr>
                <w:b/>
                <w:sz w:val="22"/>
                <w:szCs w:val="22"/>
              </w:rPr>
              <w:t>3 балла</w:t>
            </w:r>
            <w:r>
              <w:rPr>
                <w:b/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 присутствует чёткая доказательная база (</w:t>
            </w:r>
            <w:r w:rsidRPr="00A91341">
              <w:rPr>
                <w:b/>
                <w:sz w:val="22"/>
                <w:szCs w:val="22"/>
              </w:rPr>
              <w:t>проанализированы 1-2 факта</w:t>
            </w:r>
            <w:r>
              <w:rPr>
                <w:sz w:val="22"/>
                <w:szCs w:val="22"/>
              </w:rPr>
              <w:t xml:space="preserve"> в рамках любого количества аргументов) и присутствует </w:t>
            </w:r>
            <w:r>
              <w:rPr>
                <w:b/>
                <w:sz w:val="22"/>
                <w:szCs w:val="22"/>
              </w:rPr>
              <w:t xml:space="preserve">больше 2 </w:t>
            </w:r>
            <w:r>
              <w:rPr>
                <w:sz w:val="22"/>
                <w:szCs w:val="22"/>
              </w:rPr>
              <w:t>логических и фактических ошибок</w:t>
            </w:r>
          </w:p>
          <w:p w:rsidR="00513091" w:rsidRPr="005A1DDD" w:rsidRDefault="00513091" w:rsidP="00513091">
            <w:pPr>
              <w:rPr>
                <w:sz w:val="22"/>
                <w:szCs w:val="22"/>
              </w:rPr>
            </w:pPr>
          </w:p>
          <w:p w:rsidR="00513091" w:rsidRDefault="00513091" w:rsidP="00513091">
            <w:pPr>
              <w:rPr>
                <w:sz w:val="22"/>
                <w:szCs w:val="22"/>
              </w:rPr>
            </w:pPr>
          </w:p>
          <w:p w:rsidR="00513091" w:rsidRDefault="00513091" w:rsidP="00513091">
            <w:pPr>
              <w:rPr>
                <w:sz w:val="22"/>
                <w:szCs w:val="22"/>
              </w:rPr>
            </w:pPr>
            <w:r w:rsidRPr="005A1DDD">
              <w:rPr>
                <w:b/>
                <w:sz w:val="22"/>
                <w:szCs w:val="22"/>
              </w:rPr>
              <w:t>4 балла</w:t>
            </w:r>
            <w:r>
              <w:rPr>
                <w:sz w:val="22"/>
                <w:szCs w:val="22"/>
              </w:rPr>
              <w:t xml:space="preserve"> – присутствует чёткая доказательная база (проанализировано </w:t>
            </w:r>
            <w:r>
              <w:rPr>
                <w:b/>
                <w:sz w:val="22"/>
                <w:szCs w:val="22"/>
              </w:rPr>
              <w:t xml:space="preserve">3 или более </w:t>
            </w:r>
            <w:r>
              <w:rPr>
                <w:sz w:val="22"/>
                <w:szCs w:val="22"/>
              </w:rPr>
              <w:t xml:space="preserve">фактов в рамках любого количества аргументов) и присутствует </w:t>
            </w:r>
            <w:r>
              <w:rPr>
                <w:b/>
                <w:sz w:val="22"/>
                <w:szCs w:val="22"/>
              </w:rPr>
              <w:t xml:space="preserve">2 или меньше </w:t>
            </w:r>
            <w:r>
              <w:rPr>
                <w:sz w:val="22"/>
                <w:szCs w:val="22"/>
              </w:rPr>
              <w:t>логических и фактических ошибок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</w:p>
          <w:p w:rsidR="00513091" w:rsidRPr="009D2CBE" w:rsidRDefault="00513091" w:rsidP="00513091">
            <w:pPr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5 баллов</w:t>
            </w:r>
            <w:r>
              <w:rPr>
                <w:b/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присутствует чёткая доказательная база (проанализировано </w:t>
            </w:r>
            <w:r w:rsidRPr="00670F64">
              <w:rPr>
                <w:b/>
                <w:sz w:val="22"/>
                <w:szCs w:val="22"/>
              </w:rPr>
              <w:t>3 или более фактов</w:t>
            </w:r>
            <w:r>
              <w:rPr>
                <w:sz w:val="22"/>
                <w:szCs w:val="22"/>
              </w:rPr>
              <w:t xml:space="preserve"> в рамках любого количества аргументов) и отсутствуют логические и фактические ошибки</w:t>
            </w:r>
          </w:p>
        </w:tc>
        <w:tc>
          <w:tcPr>
            <w:tcW w:w="1134" w:type="dxa"/>
          </w:tcPr>
          <w:p w:rsidR="00513091" w:rsidRDefault="00513091" w:rsidP="00513091">
            <w:pPr>
              <w:ind w:left="23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lastRenderedPageBreak/>
              <w:t>15</w:t>
            </w:r>
          </w:p>
        </w:tc>
        <w:tc>
          <w:tcPr>
            <w:tcW w:w="992" w:type="dxa"/>
          </w:tcPr>
          <w:p w:rsidR="00513091" w:rsidRDefault="00513091" w:rsidP="0051309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513091" w:rsidRDefault="00513091" w:rsidP="00513091">
            <w:pPr>
              <w:rPr>
                <w:sz w:val="22"/>
                <w:szCs w:val="22"/>
              </w:rPr>
            </w:pPr>
          </w:p>
        </w:tc>
      </w:tr>
      <w:tr w:rsidR="00513091" w:rsidTr="00513091">
        <w:trPr>
          <w:trHeight w:val="891"/>
        </w:trPr>
        <w:tc>
          <w:tcPr>
            <w:tcW w:w="11194" w:type="dxa"/>
            <w:vMerge/>
            <w:tcBorders>
              <w:left w:val="single" w:sz="4" w:space="0" w:color="000000"/>
            </w:tcBorders>
          </w:tcPr>
          <w:p w:rsidR="00513091" w:rsidRDefault="00513091" w:rsidP="00513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13091" w:rsidRDefault="00513091" w:rsidP="0051309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513091" w:rsidRDefault="00513091" w:rsidP="00513091">
            <w:pPr>
              <w:rPr>
                <w:sz w:val="22"/>
                <w:szCs w:val="22"/>
              </w:rPr>
            </w:pPr>
          </w:p>
        </w:tc>
      </w:tr>
      <w:tr w:rsidR="00513091" w:rsidTr="00513091">
        <w:trPr>
          <w:trHeight w:val="508"/>
        </w:trPr>
        <w:tc>
          <w:tcPr>
            <w:tcW w:w="11194" w:type="dxa"/>
            <w:tcBorders>
              <w:lef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lastRenderedPageBreak/>
              <w:t>Творческий характер</w:t>
            </w:r>
            <w:r>
              <w:rPr>
                <w:sz w:val="22"/>
                <w:szCs w:val="22"/>
              </w:rPr>
              <w:t xml:space="preserve"> восприятия, осмысления темы (</w:t>
            </w:r>
            <w:r w:rsidRPr="009D2CBE">
              <w:rPr>
                <w:b/>
                <w:sz w:val="22"/>
                <w:szCs w:val="22"/>
              </w:rPr>
              <w:t>=личная позиция</w:t>
            </w:r>
            <w:r>
              <w:rPr>
                <w:sz w:val="22"/>
                <w:szCs w:val="22"/>
              </w:rPr>
              <w:t>):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1 балл</w:t>
            </w:r>
            <w:r>
              <w:rPr>
                <w:sz w:val="22"/>
                <w:szCs w:val="22"/>
              </w:rPr>
              <w:t xml:space="preserve"> – работа соответствует формальным признакам эссе (структура, деление на абзацы, грамотный русский язык)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2 балла</w:t>
            </w:r>
            <w:r>
              <w:rPr>
                <w:sz w:val="22"/>
                <w:szCs w:val="22"/>
              </w:rPr>
              <w:t xml:space="preserve"> – наличие в любом месте эссе (в выводах, например) формальных слов/объяснений («я убежден, я считаю, я согласен…), не опирающиеся на аргументы и историографию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3 балла</w:t>
            </w:r>
            <w:r>
              <w:rPr>
                <w:sz w:val="22"/>
                <w:szCs w:val="22"/>
              </w:rPr>
              <w:t xml:space="preserve"> – время от времени (в 1-2 задачах) участник демонстрирует личную позицию (согласие, несогласие или частичное согласие), время от времени участник предлагает объяснения оригинального характера, опирающиеся на аргументы и историографию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4 балла</w:t>
            </w:r>
            <w:r>
              <w:rPr>
                <w:sz w:val="22"/>
                <w:szCs w:val="22"/>
              </w:rPr>
              <w:t xml:space="preserve"> – на протяжении всего эссе участник демонстрирует личную позицию, предлагает оригинальные мысли, опирающиеся на аргументы и историографию</w:t>
            </w:r>
          </w:p>
        </w:tc>
        <w:tc>
          <w:tcPr>
            <w:tcW w:w="1134" w:type="dxa"/>
          </w:tcPr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513091" w:rsidRDefault="00513091" w:rsidP="0051309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</w:tc>
      </w:tr>
      <w:tr w:rsidR="00513091" w:rsidTr="00513091">
        <w:trPr>
          <w:trHeight w:val="508"/>
        </w:trPr>
        <w:tc>
          <w:tcPr>
            <w:tcW w:w="11194" w:type="dxa"/>
            <w:tcBorders>
              <w:lef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Знание различных точек зрения по рассматриваемой теме</w:t>
            </w:r>
          </w:p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  <w:p w:rsidR="00513091" w:rsidRDefault="00513091" w:rsidP="00513091">
            <w:pPr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1 балл</w:t>
            </w:r>
            <w:r>
              <w:rPr>
                <w:sz w:val="22"/>
                <w:szCs w:val="22"/>
              </w:rPr>
              <w:t xml:space="preserve"> – за декларацию «существуют разные точки зрения» и раскрытие характера</w:t>
            </w:r>
            <w:r w:rsidRPr="009D2C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причин полемики между ними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2 балла</w:t>
            </w:r>
            <w:r>
              <w:rPr>
                <w:sz w:val="22"/>
                <w:szCs w:val="22"/>
              </w:rPr>
              <w:t xml:space="preserve"> – за формальное различение точек зрения (советские/дореволюционные) и раскрытие их содержания; сюда же относится упоминание 1-2 фамилий историков без приведения их работ; или приведение большого количества работ историков без полемики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3 балла</w:t>
            </w:r>
            <w:r>
              <w:rPr>
                <w:sz w:val="22"/>
                <w:szCs w:val="22"/>
              </w:rPr>
              <w:t xml:space="preserve"> – за приведённые 1-2 работы на протяжении всего эссе + полемика</w:t>
            </w:r>
          </w:p>
          <w:p w:rsidR="00513091" w:rsidRDefault="00513091" w:rsidP="00513091">
            <w:pPr>
              <w:rPr>
                <w:sz w:val="22"/>
                <w:szCs w:val="22"/>
              </w:rPr>
            </w:pPr>
            <w:r w:rsidRPr="009D2CBE">
              <w:rPr>
                <w:b/>
                <w:sz w:val="22"/>
                <w:szCs w:val="22"/>
              </w:rPr>
              <w:t>4 балла</w:t>
            </w:r>
            <w:r>
              <w:rPr>
                <w:sz w:val="22"/>
                <w:szCs w:val="22"/>
              </w:rPr>
              <w:t xml:space="preserve"> – от 2-3 работ на протяжении всего эссе + полемика</w:t>
            </w:r>
          </w:p>
        </w:tc>
        <w:tc>
          <w:tcPr>
            <w:tcW w:w="1134" w:type="dxa"/>
          </w:tcPr>
          <w:p w:rsidR="00513091" w:rsidRDefault="00513091" w:rsidP="00513091">
            <w:pPr>
              <w:ind w:left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513091" w:rsidRDefault="00513091" w:rsidP="0051309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sz w:val="22"/>
                <w:szCs w:val="22"/>
              </w:rPr>
            </w:pPr>
          </w:p>
        </w:tc>
        <w:bookmarkStart w:id="0" w:name="_heading=h.gjdgxs" w:colFirst="0" w:colLast="0"/>
        <w:bookmarkEnd w:id="0"/>
      </w:tr>
      <w:tr w:rsidR="00513091" w:rsidTr="00513091">
        <w:trPr>
          <w:trHeight w:val="254"/>
        </w:trPr>
        <w:tc>
          <w:tcPr>
            <w:tcW w:w="11194" w:type="dxa"/>
            <w:tcBorders>
              <w:lef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513091" w:rsidRDefault="00513091" w:rsidP="00513091">
            <w:pPr>
              <w:tabs>
                <w:tab w:val="left" w:pos="330"/>
              </w:tabs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513091" w:rsidRDefault="00513091" w:rsidP="00513091">
            <w:pPr>
              <w:tabs>
                <w:tab w:val="left" w:pos="330"/>
              </w:tabs>
              <w:ind w:left="142"/>
              <w:rPr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992" w:type="dxa"/>
          </w:tcPr>
          <w:p w:rsidR="00513091" w:rsidRDefault="00513091" w:rsidP="00513091">
            <w:pPr>
              <w:ind w:left="142"/>
              <w:rPr>
                <w:b/>
                <w:sz w:val="22"/>
                <w:szCs w:val="22"/>
              </w:rPr>
            </w:pPr>
          </w:p>
        </w:tc>
      </w:tr>
      <w:tr w:rsidR="00513091" w:rsidTr="00513091">
        <w:trPr>
          <w:trHeight w:val="254"/>
        </w:trPr>
        <w:tc>
          <w:tcPr>
            <w:tcW w:w="14312" w:type="dxa"/>
            <w:gridSpan w:val="4"/>
            <w:tcBorders>
              <w:left w:val="single" w:sz="4" w:space="0" w:color="000000"/>
            </w:tcBorders>
          </w:tcPr>
          <w:p w:rsidR="00513091" w:rsidRDefault="00513091" w:rsidP="00513091">
            <w:pPr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Проверили:</w:t>
            </w:r>
          </w:p>
        </w:tc>
      </w:tr>
    </w:tbl>
    <w:p w:rsidR="00E90409" w:rsidRDefault="00E90409">
      <w:pPr>
        <w:rPr>
          <w:sz w:val="22"/>
          <w:szCs w:val="22"/>
        </w:rPr>
      </w:pPr>
    </w:p>
    <w:sectPr w:rsidR="00E90409">
      <w:pgSz w:w="16838" w:h="11906" w:orient="landscape"/>
      <w:pgMar w:top="1701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409"/>
    <w:rsid w:val="00470987"/>
    <w:rsid w:val="00513091"/>
    <w:rsid w:val="005A1DDD"/>
    <w:rsid w:val="00670F64"/>
    <w:rsid w:val="009D2CBE"/>
    <w:rsid w:val="00A91341"/>
    <w:rsid w:val="00AF0A70"/>
    <w:rsid w:val="00E9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2F45"/>
  <w15:docId w15:val="{16B88C7F-92EA-4D7D-89D0-0BC24013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7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Wj40QGK6SAt/aC7XuiiAKMRbaQ==">AMUW2mWsrMbVQaMRKQMhEzM0CJlmgk1/WbTB668E4hUtE40JrsNq13tE8AmajeTmvr1ZwycJrsNwvYhKFqvSXxXCo8yWqhWPREXEFH92hl4IH4QOu0NV8jgQkUrDg8zjWM5EMSuzsj4U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Ахметшина</cp:lastModifiedBy>
  <cp:revision>4</cp:revision>
  <dcterms:created xsi:type="dcterms:W3CDTF">2019-01-18T06:57:00Z</dcterms:created>
  <dcterms:modified xsi:type="dcterms:W3CDTF">2023-11-09T16:45:00Z</dcterms:modified>
</cp:coreProperties>
</file>